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5272D779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B80AB3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="00B80AB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C7A42">
        <w:rPr>
          <w:sz w:val="28"/>
          <w:szCs w:val="28"/>
        </w:rPr>
        <w:t>3</w:t>
      </w:r>
    </w:p>
    <w:p w14:paraId="18D59A5C" w14:textId="4550B57B" w:rsidR="00D94E6F" w:rsidRDefault="00024773" w:rsidP="002330FD">
      <w:pPr>
        <w:pStyle w:val="Standard"/>
      </w:pPr>
      <w:r>
        <w:t>průběh online na platformě zoom</w:t>
      </w:r>
    </w:p>
    <w:p w14:paraId="2E8F9984" w14:textId="684E0339" w:rsidR="00D867AE" w:rsidRDefault="006F4BAD" w:rsidP="002330F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13063C" w:rsidRPr="0013063C">
        <w:t>Adamík, Bělka, Čamlík, Kaminiecká, Kodet, Pospíšil, Pudil, Ševčíková, Škorpíková</w:t>
      </w:r>
    </w:p>
    <w:p w14:paraId="0E7F67AF" w14:textId="626CC8F9" w:rsidR="00551AE1" w:rsidRDefault="006F4BAD" w:rsidP="002330FD">
      <w:pPr>
        <w:pStyle w:val="Standard"/>
      </w:pPr>
      <w:r w:rsidRPr="00E17E43">
        <w:t xml:space="preserve">Za kancelář: </w:t>
      </w:r>
      <w:r w:rsidR="00D867AE" w:rsidRPr="00D867AE">
        <w:t>Vermouzek</w:t>
      </w:r>
    </w:p>
    <w:p w14:paraId="43580C4B" w14:textId="77777777" w:rsidR="00D867AE" w:rsidRDefault="00D867AE" w:rsidP="002330FD">
      <w:pPr>
        <w:pStyle w:val="Standard"/>
      </w:pPr>
    </w:p>
    <w:p w14:paraId="5E110F80" w14:textId="77777777" w:rsidR="00316F7A" w:rsidRPr="00E17E43" w:rsidRDefault="00316F7A" w:rsidP="002330FD">
      <w:pPr>
        <w:pStyle w:val="Standard"/>
      </w:pPr>
    </w:p>
    <w:p w14:paraId="37710301" w14:textId="77777777" w:rsidR="00BB49A1" w:rsidRDefault="00BB49A1" w:rsidP="00BB49A1">
      <w:pPr>
        <w:pStyle w:val="Textbody"/>
      </w:pPr>
      <w:r>
        <w:t xml:space="preserve">Výbor konsensuálně schválil pokračování v jednání o konkrétních podmínkách převodu </w:t>
      </w:r>
      <w:proofErr w:type="gramStart"/>
      <w:r>
        <w:t>Zelené</w:t>
      </w:r>
      <w:proofErr w:type="gramEnd"/>
      <w:r>
        <w:t xml:space="preserve"> domácnosti pod ČSO.</w:t>
      </w:r>
    </w:p>
    <w:p w14:paraId="058D18B4" w14:textId="77777777" w:rsidR="00BB49A1" w:rsidRDefault="00BB49A1" w:rsidP="00BB49A1">
      <w:pPr>
        <w:pStyle w:val="Textbody"/>
      </w:pPr>
      <w:r>
        <w:t>Před finálním rozhodnutím výboru je třeba připravit smlouvu definující podrobně podmínky převodu, business plán a další dokumenty.</w:t>
      </w:r>
    </w:p>
    <w:p w14:paraId="03CC4EF7" w14:textId="0DFD34A6" w:rsidR="00F0571A" w:rsidRDefault="00BB49A1" w:rsidP="00BB49A1">
      <w:pPr>
        <w:pStyle w:val="Textbody"/>
      </w:pPr>
      <w:r>
        <w:t>Zástupci ČSO navštíví 25. července sídlo LBV v Hilpoltsteinu (Bavorsko), kde se seznámí s</w:t>
      </w:r>
      <w:r>
        <w:t> </w:t>
      </w:r>
      <w:r>
        <w:t>fungováním</w:t>
      </w:r>
      <w:r>
        <w:t xml:space="preserve"> </w:t>
      </w:r>
      <w:r>
        <w:t>jejich obchodu.</w:t>
      </w:r>
    </w:p>
    <w:p w14:paraId="122C0D07" w14:textId="77777777" w:rsidR="00BB49A1" w:rsidRDefault="00BB49A1" w:rsidP="00BB49A1">
      <w:pPr>
        <w:pStyle w:val="Textbody"/>
      </w:pPr>
    </w:p>
    <w:p w14:paraId="5AFE7285" w14:textId="67F0F40B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9DF31" w14:textId="77777777" w:rsidR="00DB3C1F" w:rsidRDefault="00DB3C1F" w:rsidP="00D723DA">
      <w:r>
        <w:separator/>
      </w:r>
    </w:p>
  </w:endnote>
  <w:endnote w:type="continuationSeparator" w:id="0">
    <w:p w14:paraId="215BDF8D" w14:textId="77777777" w:rsidR="00DB3C1F" w:rsidRDefault="00DB3C1F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9F394" w14:textId="77777777" w:rsidR="00DB3C1F" w:rsidRDefault="00DB3C1F" w:rsidP="00D723DA">
      <w:r>
        <w:separator/>
      </w:r>
    </w:p>
  </w:footnote>
  <w:footnote w:type="continuationSeparator" w:id="0">
    <w:p w14:paraId="70CDCAA5" w14:textId="77777777" w:rsidR="00DB3C1F" w:rsidRDefault="00DB3C1F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580"/>
    <w:rsid w:val="00024773"/>
    <w:rsid w:val="000271E9"/>
    <w:rsid w:val="000544D1"/>
    <w:rsid w:val="00071D9D"/>
    <w:rsid w:val="00076BD0"/>
    <w:rsid w:val="00092375"/>
    <w:rsid w:val="000A1742"/>
    <w:rsid w:val="000A6F13"/>
    <w:rsid w:val="000B7EE3"/>
    <w:rsid w:val="000C12C4"/>
    <w:rsid w:val="000C5CF5"/>
    <w:rsid w:val="000C6174"/>
    <w:rsid w:val="000D34D4"/>
    <w:rsid w:val="000E49C0"/>
    <w:rsid w:val="0013063C"/>
    <w:rsid w:val="001374CE"/>
    <w:rsid w:val="00151F0F"/>
    <w:rsid w:val="00162B73"/>
    <w:rsid w:val="00167E4D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B4D7C"/>
    <w:rsid w:val="002D3C59"/>
    <w:rsid w:val="002E1061"/>
    <w:rsid w:val="002F281C"/>
    <w:rsid w:val="002F35A4"/>
    <w:rsid w:val="003135EB"/>
    <w:rsid w:val="00316F7A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E22E2"/>
    <w:rsid w:val="003F7769"/>
    <w:rsid w:val="00404F16"/>
    <w:rsid w:val="004161AC"/>
    <w:rsid w:val="00423611"/>
    <w:rsid w:val="00434122"/>
    <w:rsid w:val="00437640"/>
    <w:rsid w:val="0044202D"/>
    <w:rsid w:val="004534D9"/>
    <w:rsid w:val="00453F90"/>
    <w:rsid w:val="00492783"/>
    <w:rsid w:val="004B03DA"/>
    <w:rsid w:val="004C2A51"/>
    <w:rsid w:val="004C4A97"/>
    <w:rsid w:val="004D73C0"/>
    <w:rsid w:val="004E2889"/>
    <w:rsid w:val="004E3361"/>
    <w:rsid w:val="004F0018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E1466"/>
    <w:rsid w:val="006F452B"/>
    <w:rsid w:val="006F4BAD"/>
    <w:rsid w:val="006F7AD6"/>
    <w:rsid w:val="00711449"/>
    <w:rsid w:val="00717055"/>
    <w:rsid w:val="00727B12"/>
    <w:rsid w:val="00733082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265E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D5D68"/>
    <w:rsid w:val="009F1A42"/>
    <w:rsid w:val="009F2418"/>
    <w:rsid w:val="009F467E"/>
    <w:rsid w:val="009F75BD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32CE0"/>
    <w:rsid w:val="00B70F78"/>
    <w:rsid w:val="00B73D7E"/>
    <w:rsid w:val="00B80AB3"/>
    <w:rsid w:val="00B83B6E"/>
    <w:rsid w:val="00B87374"/>
    <w:rsid w:val="00B87CA8"/>
    <w:rsid w:val="00B91115"/>
    <w:rsid w:val="00B939BF"/>
    <w:rsid w:val="00BA0756"/>
    <w:rsid w:val="00BB49A1"/>
    <w:rsid w:val="00BB6AB7"/>
    <w:rsid w:val="00BC4FE6"/>
    <w:rsid w:val="00BD7674"/>
    <w:rsid w:val="00C043CD"/>
    <w:rsid w:val="00C36F40"/>
    <w:rsid w:val="00C40839"/>
    <w:rsid w:val="00C41933"/>
    <w:rsid w:val="00C41E09"/>
    <w:rsid w:val="00C44D2E"/>
    <w:rsid w:val="00C478EE"/>
    <w:rsid w:val="00C57809"/>
    <w:rsid w:val="00C63471"/>
    <w:rsid w:val="00C66C36"/>
    <w:rsid w:val="00C7383D"/>
    <w:rsid w:val="00C756D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67AE"/>
    <w:rsid w:val="00D92691"/>
    <w:rsid w:val="00D94E6F"/>
    <w:rsid w:val="00DA646B"/>
    <w:rsid w:val="00DB3C1F"/>
    <w:rsid w:val="00DC7A42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575C6"/>
    <w:rsid w:val="00E7643F"/>
    <w:rsid w:val="00F0571A"/>
    <w:rsid w:val="00F232C6"/>
    <w:rsid w:val="00F433EF"/>
    <w:rsid w:val="00F621C6"/>
    <w:rsid w:val="00F84AAC"/>
    <w:rsid w:val="00FA12EF"/>
    <w:rsid w:val="00FB6365"/>
    <w:rsid w:val="00FC325A"/>
    <w:rsid w:val="00FD5D85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6</cp:revision>
  <cp:lastPrinted>2020-03-09T08:33:00Z</cp:lastPrinted>
  <dcterms:created xsi:type="dcterms:W3CDTF">2025-02-26T21:41:00Z</dcterms:created>
  <dcterms:modified xsi:type="dcterms:W3CDTF">2025-02-26T21:44:00Z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